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52"/>
          <w:szCs w:val="52"/>
          <w:lang w:val="zh-TW"/>
        </w:rPr>
        <w:t>英吉沙县扶贫项目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18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28"/>
          <w:kern w:val="0"/>
          <w:sz w:val="36"/>
          <w:szCs w:val="36"/>
          <w:lang w:val="zh-TW" w:eastAsia="zh-CN"/>
        </w:rPr>
        <w:t>英吉沙县委组织部</w:t>
      </w:r>
      <w:r>
        <w:rPr>
          <w:rFonts w:ascii="仿宋_GB2312" w:hAnsi="仿宋_GB2312" w:eastAsia="仿宋_GB2312" w:cs="仿宋_GB2312"/>
          <w:spacing w:val="-28"/>
          <w:kern w:val="0"/>
          <w:sz w:val="36"/>
          <w:szCs w:val="36"/>
          <w:lang w:val="zh-TW" w:eastAsia="zh-TW"/>
        </w:rPr>
        <w:t>2018年村级便民超市项目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6个乡镇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中共英吉沙县委组织部</w:t>
      </w:r>
    </w:p>
    <w:p>
      <w:pPr>
        <w:pStyle w:val="48"/>
        <w:spacing w:line="700" w:lineRule="exact"/>
        <w:ind w:firstLine="720" w:firstLineChars="200"/>
        <w:jc w:val="left"/>
        <w:rPr>
          <w:rFonts w:eastAsia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李鹏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21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360" w:lineRule="auto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adjustRightInd w:val="0"/>
        <w:snapToGrid w:val="0"/>
        <w:spacing w:line="360" w:lineRule="auto"/>
        <w:ind w:firstLine="627" w:firstLineChars="20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（二）项目预算</w:t>
      </w:r>
      <w:r>
        <w:rPr>
          <w:rStyle w:val="19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360" w:lineRule="auto"/>
        <w:ind w:firstLine="627" w:firstLineChars="200"/>
        <w:rPr>
          <w:rFonts w:hint="eastAsia"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分别为艾古斯乡先米来（3）村、托格日艾日克（5）村、城关乡铁热克其克（12）村、克孜勒乡幸福（5）村、龙甫乡龙甫（2）村、芒辛乡托万阔尕什（14）村、乌恰镇博斯塘（4）村，每座建筑面积为100平方米，每座投资15万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本项目性质为新建。</w:t>
      </w:r>
    </w:p>
    <w:p>
      <w:pPr>
        <w:adjustRightInd w:val="0"/>
        <w:snapToGrid w:val="0"/>
        <w:spacing w:line="360" w:lineRule="auto"/>
        <w:ind w:firstLine="627" w:firstLineChars="200"/>
        <w:rPr>
          <w:rFonts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使用途径：凡本村建档立卡的贫困户使用，按市场价适当收取租金。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英吉沙县</w:t>
      </w:r>
      <w:r>
        <w:rPr>
          <w:rFonts w:hint="eastAsia" w:ascii="仿宋_GB2312" w:eastAsia="仿宋_GB2312"/>
          <w:sz w:val="32"/>
          <w:szCs w:val="32"/>
        </w:rPr>
        <w:t>村级便民超市项目预算安排总额为105万元，其中农村环境整治80万元；中央旅游发展25万元，2018年实际收到预算资金105万元。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eastAsia="方正仿宋_GBK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本项目季度实际支付资金68.1万元，预算执行率95%。中央旅游发展资金5.4万元结转，项目资金主要用于支付项目质量保证金5.4万元。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分别为艾古斯乡先米来（3）村、托格日艾日克（5）村、城关乡铁热克其克（12）村、克孜勒乡幸福（5）村、龙甫乡龙甫（2）村、芒辛乡托万阔尕什（14）村、乌恰镇博斯塘（4）村，每座建筑面积为100平方米，每座投资15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由7个乡镇自行组织实施，采取邀标程序。</w:t>
      </w:r>
    </w:p>
    <w:p>
      <w:pPr>
        <w:adjustRightInd w:val="0"/>
        <w:snapToGrid w:val="0"/>
        <w:spacing w:line="360" w:lineRule="auto"/>
        <w:ind w:firstLine="627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（一）本项目不存在调整情况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0" w:firstLineChars="200"/>
        <w:rPr>
          <w:rStyle w:val="19"/>
          <w:rFonts w:hint="eastAsia" w:ascii="仿宋_GB2312" w:hAnsi="仿宋" w:eastAsia="仿宋_GB2312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为保证项目质量和成本控制，项目实施完成后，由本项目相关人员于2018年10月31日完成检查验收，检查验收合格后按合同规定支付款项。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hint="eastAsia"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360" w:lineRule="auto"/>
        <w:ind w:firstLine="640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Style w:val="19"/>
          <w:rFonts w:hint="eastAsia" w:ascii="楷体_GB2312" w:hAnsi="楷体" w:eastAsia="楷体_GB2312"/>
          <w:bCs w:val="0"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（一）项目绩效目标完成情况分析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本项目共设置一级指标3个，二级指标7个，三级指标15个，其中已完成三级指标16个，指标完成率为99%。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经济性：项目建成后，完善7个村基础设施建设，提供给贫困户使用，创业增收，带动7户，35人脱贫，为群众生活提供便利条件，提高农村基层公共服务水平。</w:t>
      </w:r>
    </w:p>
    <w:p>
      <w:pPr>
        <w:spacing w:line="360" w:lineRule="auto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效率性：项目由各乡镇自主实施，村级筹工筹劳，确保项目按期完工。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效益性：房屋建设项目设计使用质量年限为50年，地基基础采用条形基础及独立基础，建设项目结构形式为框架结构。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村级惠民超市项目资金未能及时拨付完毕，主要因为项目质量保证金于2019年支付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360" w:lineRule="auto"/>
        <w:ind w:firstLine="624" w:firstLineChars="200"/>
        <w:rPr>
          <w:rFonts w:hint="eastAsia"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村级惠民超市项目建设后，归村级集体所有；增加村集体经济收入。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2、存在的问题：工程质量存在监督把关不严的问题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3、建议：对监理建立考勤机制，压实责任，提高质量标准。</w:t>
      </w:r>
    </w:p>
    <w:p>
      <w:pPr>
        <w:adjustRightInd w:val="0"/>
        <w:snapToGrid w:val="0"/>
        <w:spacing w:line="360" w:lineRule="auto"/>
        <w:ind w:firstLine="627" w:firstLineChars="200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360" w:lineRule="auto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本次评价通过文件研读、实地调研、数据分析等方式，全面了解县委组织部村级便民超市项目资金的使用效率和效果，项目管理过程是否规范，是否完成了预期绩效目标等。同时，通过开展自我评价来总结经验和教训，为英吉沙县基建类项目今后的开展提供参考建议。</w:t>
      </w:r>
    </w:p>
    <w:p>
      <w:pPr>
        <w:adjustRightInd w:val="0"/>
        <w:snapToGrid w:val="0"/>
        <w:spacing w:line="360" w:lineRule="auto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NTA4YTUxOTM5MTBkNWUxMGM2ZTU0NTllOWZkOGMifQ=="/>
  </w:docVars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A3629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D639C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EA55E9"/>
    <w:rsid w:val="00F32FEE"/>
    <w:rsid w:val="00F53E69"/>
    <w:rsid w:val="00F83F72"/>
    <w:rsid w:val="03D5427D"/>
    <w:rsid w:val="15AD588D"/>
    <w:rsid w:val="24576C14"/>
    <w:rsid w:val="3D924E13"/>
    <w:rsid w:val="3F697736"/>
    <w:rsid w:val="5D897BE8"/>
    <w:rsid w:val="5E0D71BB"/>
    <w:rsid w:val="5E2575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autoRedefine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autoRedefine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autoRedefine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autoRedefine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autoRedefine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autoRedefine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autoRedefine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autoRedefine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EC3460-1D95-415A-AD4C-620593F8C7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257</Words>
  <Characters>1470</Characters>
  <Lines>12</Lines>
  <Paragraphs>3</Paragraphs>
  <TotalTime>12</TotalTime>
  <ScaleCrop>false</ScaleCrop>
  <LinksUpToDate>false</LinksUpToDate>
  <CharactersWithSpaces>1724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2023-12-13T07:34:05Z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E47931CEC99F4876936DFC46A8F5C5BE_12</vt:lpwstr>
  </property>
</Properties>
</file>